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C1" w:rsidRPr="00AF022A" w:rsidRDefault="00A95DC1" w:rsidP="00A95DC1">
      <w:pPr>
        <w:pBdr>
          <w:bottom w:val="single" w:sz="6" w:space="2" w:color="auto"/>
        </w:pBdr>
        <w:spacing w:before="60"/>
        <w:rPr>
          <w:rFonts w:ascii="Arial" w:hAnsi="Arial" w:cs="Arial"/>
          <w:b/>
          <w:sz w:val="32"/>
          <w:szCs w:val="32"/>
        </w:rPr>
      </w:pPr>
      <w:r>
        <w:rPr>
          <w:b/>
          <w:noProof/>
          <w:sz w:val="40"/>
          <w:szCs w:val="40"/>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-20955</wp:posOffset>
            </wp:positionV>
            <wp:extent cx="1716405" cy="70675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16405" cy="706755"/>
                    </a:xfrm>
                    <a:prstGeom prst="rect">
                      <a:avLst/>
                    </a:prstGeom>
                    <a:noFill/>
                    <a:ln w="9525">
                      <a:noFill/>
                      <a:miter lim="800000"/>
                      <a:headEnd/>
                      <a:tailEnd/>
                    </a:ln>
                  </pic:spPr>
                </pic:pic>
              </a:graphicData>
            </a:graphic>
          </wp:anchor>
        </w:drawing>
      </w:r>
      <w:r>
        <w:rPr>
          <w:b/>
          <w:sz w:val="40"/>
          <w:szCs w:val="40"/>
        </w:rPr>
        <w:t xml:space="preserve">                        </w:t>
      </w:r>
      <w:r w:rsidRPr="00AF022A">
        <w:rPr>
          <w:rFonts w:ascii="Arial" w:hAnsi="Arial" w:cs="Arial"/>
          <w:b/>
          <w:sz w:val="32"/>
          <w:szCs w:val="32"/>
        </w:rPr>
        <w:t>Sarita Kenedy East Law Library</w:t>
      </w:r>
    </w:p>
    <w:p w:rsidR="00A95DC1" w:rsidRPr="00197C69" w:rsidRDefault="00A95DC1" w:rsidP="00A95DC1">
      <w:pPr>
        <w:pStyle w:val="Heading1"/>
        <w:spacing w:before="0" w:beforeAutospacing="0" w:after="0"/>
        <w:ind w:right="-720"/>
        <w:rPr>
          <w:rFonts w:ascii="Arial" w:hAnsi="Arial" w:cs="Arial"/>
          <w:sz w:val="32"/>
          <w:szCs w:val="32"/>
        </w:rPr>
      </w:pPr>
      <w:r w:rsidRPr="00AF022A">
        <w:rPr>
          <w:rFonts w:ascii="Arial" w:hAnsi="Arial" w:cs="Arial"/>
          <w:sz w:val="32"/>
          <w:szCs w:val="32"/>
        </w:rPr>
        <w:t xml:space="preserve">                           </w:t>
      </w:r>
      <w:r>
        <w:rPr>
          <w:rFonts w:ascii="Arial" w:hAnsi="Arial" w:cs="Arial"/>
          <w:sz w:val="32"/>
          <w:szCs w:val="32"/>
        </w:rPr>
        <w:t xml:space="preserve">Faculty </w:t>
      </w:r>
      <w:r w:rsidRPr="00AF022A">
        <w:rPr>
          <w:rFonts w:ascii="Arial" w:hAnsi="Arial" w:cs="Arial"/>
          <w:sz w:val="32"/>
          <w:szCs w:val="32"/>
        </w:rPr>
        <w:t>Guide to Databases</w:t>
      </w:r>
      <w:r>
        <w:rPr>
          <w:rFonts w:ascii="Arial" w:hAnsi="Arial" w:cs="Arial"/>
          <w:sz w:val="32"/>
          <w:szCs w:val="32"/>
        </w:rPr>
        <w:t xml:space="preserve">  </w:t>
      </w:r>
      <w:r>
        <w:rPr>
          <w:rFonts w:ascii="Arial" w:hAnsi="Arial" w:cs="Arial"/>
          <w:b w:val="0"/>
          <w:sz w:val="18"/>
          <w:szCs w:val="18"/>
        </w:rPr>
        <w:t xml:space="preserve">            </w:t>
      </w:r>
      <w:r w:rsidRPr="00AF022A">
        <w:rPr>
          <w:b w:val="0"/>
          <w:sz w:val="32"/>
          <w:szCs w:val="32"/>
        </w:rPr>
        <w:t xml:space="preserve">          </w:t>
      </w:r>
    </w:p>
    <w:p w:rsidR="00A95DC1" w:rsidRPr="00C1789C" w:rsidRDefault="00A95DC1" w:rsidP="00C1789C">
      <w:pPr>
        <w:pStyle w:val="Heading1"/>
        <w:spacing w:before="0" w:beforeAutospacing="0" w:after="0" w:afterAutospacing="0"/>
        <w:jc w:val="both"/>
        <w:rPr>
          <w:rFonts w:ascii="Arial" w:hAnsi="Arial" w:cs="Arial"/>
          <w:b w:val="0"/>
          <w:sz w:val="16"/>
          <w:szCs w:val="16"/>
        </w:rPr>
      </w:pPr>
      <w:r>
        <w:rPr>
          <w:rFonts w:ascii="Arial" w:hAnsi="Arial" w:cs="Arial"/>
          <w:b w:val="0"/>
          <w:sz w:val="16"/>
          <w:szCs w:val="16"/>
        </w:rPr>
        <w:t xml:space="preserve">                                                                                                                                    </w:t>
      </w:r>
      <w:r w:rsidR="00B72C20">
        <w:rPr>
          <w:rFonts w:ascii="Arial" w:hAnsi="Arial" w:cs="Arial"/>
          <w:b w:val="0"/>
          <w:sz w:val="16"/>
          <w:szCs w:val="16"/>
        </w:rPr>
        <w:t>Update</w:t>
      </w:r>
      <w:r w:rsidRPr="00197C69">
        <w:rPr>
          <w:rFonts w:ascii="Arial" w:hAnsi="Arial" w:cs="Arial"/>
          <w:b w:val="0"/>
          <w:sz w:val="16"/>
          <w:szCs w:val="16"/>
        </w:rPr>
        <w:t xml:space="preserve">d </w:t>
      </w:r>
      <w:r>
        <w:rPr>
          <w:rFonts w:ascii="Arial" w:hAnsi="Arial" w:cs="Arial"/>
          <w:b w:val="0"/>
          <w:sz w:val="16"/>
          <w:szCs w:val="16"/>
        </w:rPr>
        <w:t>by</w:t>
      </w:r>
      <w:r w:rsidR="00B72C20">
        <w:rPr>
          <w:rFonts w:ascii="Arial" w:hAnsi="Arial" w:cs="Arial"/>
          <w:b w:val="0"/>
          <w:sz w:val="16"/>
          <w:szCs w:val="16"/>
        </w:rPr>
        <w:t xml:space="preserve"> Wilhelmina Randtke, Jul</w:t>
      </w:r>
      <w:r w:rsidR="00404ED3">
        <w:rPr>
          <w:rFonts w:ascii="Arial" w:hAnsi="Arial" w:cs="Arial"/>
          <w:b w:val="0"/>
          <w:sz w:val="16"/>
          <w:szCs w:val="16"/>
        </w:rPr>
        <w:t>y 2013</w:t>
      </w:r>
      <w:r>
        <w:rPr>
          <w:rFonts w:ascii="Arial" w:hAnsi="Arial" w:cs="Arial"/>
          <w:b w:val="0"/>
          <w:sz w:val="16"/>
          <w:szCs w:val="16"/>
        </w:rPr>
        <w:t>.</w:t>
      </w:r>
    </w:p>
    <w:p w:rsidR="00A95DC1" w:rsidRPr="00497F15" w:rsidRDefault="0078602F" w:rsidP="00497F15">
      <w:pPr>
        <w:spacing w:before="120"/>
        <w:jc w:val="center"/>
        <w:rPr>
          <w:b/>
          <w:sz w:val="36"/>
          <w:szCs w:val="36"/>
          <w:u w:val="single"/>
        </w:rPr>
      </w:pPr>
      <w:r w:rsidRPr="00497F15">
        <w:rPr>
          <w:b/>
          <w:sz w:val="36"/>
          <w:szCs w:val="36"/>
          <w:u w:val="single"/>
        </w:rPr>
        <w:t>On Arriva</w:t>
      </w:r>
      <w:r w:rsidR="00497F15" w:rsidRPr="00497F15">
        <w:rPr>
          <w:b/>
          <w:sz w:val="36"/>
          <w:szCs w:val="36"/>
          <w:u w:val="single"/>
        </w:rPr>
        <w:t>l:  Research Accounts Checklist</w:t>
      </w:r>
    </w:p>
    <w:p w:rsidR="0078602F" w:rsidRDefault="0078602F" w:rsidP="00C1789C">
      <w:pPr>
        <w:pStyle w:val="ListParagraph"/>
        <w:numPr>
          <w:ilvl w:val="0"/>
          <w:numId w:val="3"/>
        </w:numPr>
        <w:spacing w:before="80"/>
        <w:contextualSpacing w:val="0"/>
      </w:pPr>
      <w:r>
        <w:rPr>
          <w:b/>
        </w:rPr>
        <w:t xml:space="preserve">Get your </w:t>
      </w:r>
      <w:r w:rsidR="00404ED3">
        <w:rPr>
          <w:b/>
        </w:rPr>
        <w:t>LexisNexis,</w:t>
      </w:r>
      <w:r w:rsidR="009A1333">
        <w:rPr>
          <w:b/>
        </w:rPr>
        <w:t xml:space="preserve"> Westl</w:t>
      </w:r>
      <w:r w:rsidR="00A95DC1" w:rsidRPr="008B5641">
        <w:rPr>
          <w:b/>
        </w:rPr>
        <w:t>aw</w:t>
      </w:r>
      <w:r w:rsidR="00404ED3">
        <w:rPr>
          <w:b/>
        </w:rPr>
        <w:t>, and Bloomberg Law</w:t>
      </w:r>
      <w:r w:rsidR="00A95DC1" w:rsidRPr="008B5641">
        <w:rPr>
          <w:b/>
        </w:rPr>
        <w:t xml:space="preserve"> accounts.</w:t>
      </w:r>
      <w:r w:rsidR="00A95DC1">
        <w:t xml:space="preserve">  </w:t>
      </w:r>
    </w:p>
    <w:p w:rsidR="00A95DC1" w:rsidRPr="00063DA8" w:rsidRDefault="00A95DC1" w:rsidP="00404ED3">
      <w:pPr>
        <w:pStyle w:val="ListParagraph"/>
        <w:spacing w:before="80"/>
        <w:ind w:left="1080"/>
        <w:contextualSpacing w:val="0"/>
        <w:rPr>
          <w:sz w:val="22"/>
          <w:szCs w:val="22"/>
        </w:rPr>
      </w:pPr>
      <w:r w:rsidRPr="00063DA8">
        <w:rPr>
          <w:sz w:val="22"/>
          <w:szCs w:val="22"/>
        </w:rPr>
        <w:t>You need an individual registration cod</w:t>
      </w:r>
      <w:r w:rsidR="005802B1">
        <w:rPr>
          <w:sz w:val="22"/>
          <w:szCs w:val="22"/>
        </w:rPr>
        <w:t>e to activate Westlaw and</w:t>
      </w:r>
      <w:r w:rsidR="00404ED3" w:rsidRPr="00063DA8">
        <w:rPr>
          <w:sz w:val="22"/>
          <w:szCs w:val="22"/>
        </w:rPr>
        <w:t xml:space="preserve"> LexisNexis</w:t>
      </w:r>
      <w:r w:rsidR="009E7D54" w:rsidRPr="00063DA8">
        <w:rPr>
          <w:sz w:val="22"/>
          <w:szCs w:val="22"/>
        </w:rPr>
        <w:t xml:space="preserve"> accounts.  To get registration codes, c</w:t>
      </w:r>
      <w:r w:rsidRPr="00063DA8">
        <w:rPr>
          <w:sz w:val="22"/>
          <w:szCs w:val="22"/>
        </w:rPr>
        <w:t>ontac</w:t>
      </w:r>
      <w:r w:rsidR="009E7D54" w:rsidRPr="00063DA8">
        <w:rPr>
          <w:sz w:val="22"/>
          <w:szCs w:val="22"/>
        </w:rPr>
        <w:t xml:space="preserve">t </w:t>
      </w:r>
      <w:r w:rsidR="002D24FA" w:rsidRPr="00063DA8">
        <w:rPr>
          <w:sz w:val="22"/>
          <w:szCs w:val="22"/>
        </w:rPr>
        <w:t>Electronic Services Librarian,</w:t>
      </w:r>
      <w:r w:rsidRPr="00063DA8">
        <w:rPr>
          <w:sz w:val="22"/>
          <w:szCs w:val="22"/>
        </w:rPr>
        <w:t xml:space="preserve"> Wilhelmina Randtke, at wrandtke@stmarytx.ed</w:t>
      </w:r>
      <w:r w:rsidR="00404ED3" w:rsidRPr="00063DA8">
        <w:rPr>
          <w:sz w:val="22"/>
          <w:szCs w:val="22"/>
        </w:rPr>
        <w:t xml:space="preserve">u </w:t>
      </w:r>
      <w:r w:rsidRPr="00063DA8">
        <w:rPr>
          <w:sz w:val="22"/>
          <w:szCs w:val="22"/>
        </w:rPr>
        <w:t>.</w:t>
      </w:r>
      <w:r w:rsidR="002D24FA" w:rsidRPr="00063DA8">
        <w:rPr>
          <w:sz w:val="22"/>
          <w:szCs w:val="22"/>
        </w:rPr>
        <w:t xml:space="preserve">  Alternatively, you may contact</w:t>
      </w:r>
      <w:r w:rsidR="000E7A10" w:rsidRPr="00063DA8">
        <w:rPr>
          <w:sz w:val="22"/>
          <w:szCs w:val="22"/>
        </w:rPr>
        <w:t xml:space="preserve"> Cataloging Librarian, Lee Unterborn, at lunterborn@stmarytx.edu .  R</w:t>
      </w:r>
      <w:r w:rsidRPr="00063DA8">
        <w:rPr>
          <w:sz w:val="22"/>
          <w:szCs w:val="22"/>
        </w:rPr>
        <w:t>egist</w:t>
      </w:r>
      <w:r w:rsidR="00F0585F" w:rsidRPr="00063DA8">
        <w:rPr>
          <w:sz w:val="22"/>
          <w:szCs w:val="22"/>
        </w:rPr>
        <w:t>er promptly.  Codes will expire</w:t>
      </w:r>
      <w:r w:rsidRPr="00063DA8">
        <w:rPr>
          <w:sz w:val="22"/>
          <w:szCs w:val="22"/>
        </w:rPr>
        <w:t xml:space="preserve"> after about a month.</w:t>
      </w:r>
    </w:p>
    <w:p w:rsidR="00404ED3" w:rsidRPr="00063DA8" w:rsidRDefault="00404ED3" w:rsidP="00404ED3">
      <w:pPr>
        <w:pStyle w:val="ListParagraph"/>
        <w:spacing w:before="80"/>
        <w:ind w:left="1080"/>
        <w:contextualSpacing w:val="0"/>
        <w:rPr>
          <w:sz w:val="22"/>
          <w:szCs w:val="22"/>
        </w:rPr>
      </w:pPr>
      <w:r w:rsidRPr="00063DA8">
        <w:rPr>
          <w:sz w:val="22"/>
          <w:szCs w:val="22"/>
        </w:rPr>
        <w:t>To register for Bloomberg Law, go to www.bloomberglaw.com/activate , and register using your St. Mary's email address (ends in @stmarytx.edu or @mail.stmarytx.edu ).  You do not need an activation code; leave this blank.</w:t>
      </w:r>
      <w:r w:rsidR="005802B1">
        <w:rPr>
          <w:sz w:val="22"/>
          <w:szCs w:val="22"/>
        </w:rPr>
        <w:t xml:space="preserve">  Register as faculty.  In about two days your account should be approved and Bloomberg should send a confirmation email.</w:t>
      </w:r>
    </w:p>
    <w:p w:rsidR="002018D0" w:rsidRDefault="002018D0" w:rsidP="00C1789C">
      <w:pPr>
        <w:pStyle w:val="ListParagraph"/>
        <w:numPr>
          <w:ilvl w:val="0"/>
          <w:numId w:val="3"/>
        </w:numPr>
        <w:spacing w:before="80"/>
        <w:contextualSpacing w:val="0"/>
      </w:pPr>
      <w:r>
        <w:rPr>
          <w:b/>
        </w:rPr>
        <w:t>Get an off-</w:t>
      </w:r>
      <w:r w:rsidR="008B5641" w:rsidRPr="008B5641">
        <w:rPr>
          <w:b/>
        </w:rPr>
        <w:t>campus login</w:t>
      </w:r>
      <w:r w:rsidR="00A95DC1" w:rsidRPr="008B5641">
        <w:rPr>
          <w:b/>
        </w:rPr>
        <w:t xml:space="preserve"> </w:t>
      </w:r>
      <w:r>
        <w:rPr>
          <w:b/>
        </w:rPr>
        <w:t>for the law library's online</w:t>
      </w:r>
      <w:r w:rsidR="00A95DC1" w:rsidRPr="008B5641">
        <w:rPr>
          <w:b/>
        </w:rPr>
        <w:t xml:space="preserve"> databases.</w:t>
      </w:r>
      <w:r w:rsidR="00A95DC1">
        <w:t xml:space="preserve">  </w:t>
      </w:r>
    </w:p>
    <w:p w:rsidR="0078602F" w:rsidRPr="00063DA8" w:rsidRDefault="002018D0" w:rsidP="00404ED3">
      <w:pPr>
        <w:pStyle w:val="ListParagraph"/>
        <w:spacing w:before="80"/>
        <w:ind w:left="1080"/>
        <w:contextualSpacing w:val="0"/>
        <w:rPr>
          <w:sz w:val="22"/>
          <w:szCs w:val="22"/>
        </w:rPr>
      </w:pPr>
      <w:r w:rsidRPr="00063DA8">
        <w:rPr>
          <w:sz w:val="22"/>
          <w:szCs w:val="22"/>
        </w:rPr>
        <w:t>Most other databases use an account with the law library</w:t>
      </w:r>
      <w:r w:rsidR="00A95DC1" w:rsidRPr="00063DA8">
        <w:rPr>
          <w:sz w:val="22"/>
          <w:szCs w:val="22"/>
        </w:rPr>
        <w:t>.  From on-campus, we connect you auto</w:t>
      </w:r>
      <w:r w:rsidR="00063DA8" w:rsidRPr="00063DA8">
        <w:rPr>
          <w:sz w:val="22"/>
          <w:szCs w:val="22"/>
        </w:rPr>
        <w:t>matically.  From off-campus,</w:t>
      </w:r>
      <w:r w:rsidR="00A95DC1" w:rsidRPr="00063DA8">
        <w:rPr>
          <w:sz w:val="22"/>
          <w:szCs w:val="22"/>
        </w:rPr>
        <w:t xml:space="preserve"> a single login </w:t>
      </w:r>
      <w:r w:rsidRPr="00063DA8">
        <w:rPr>
          <w:sz w:val="22"/>
          <w:szCs w:val="22"/>
        </w:rPr>
        <w:t xml:space="preserve">that will work </w:t>
      </w:r>
      <w:r w:rsidR="00A95DC1" w:rsidRPr="00063DA8">
        <w:rPr>
          <w:sz w:val="22"/>
          <w:szCs w:val="22"/>
        </w:rPr>
        <w:t xml:space="preserve">for most databases.  </w:t>
      </w:r>
    </w:p>
    <w:p w:rsidR="00A95DC1" w:rsidRPr="00063DA8" w:rsidRDefault="002018D0" w:rsidP="00404ED3">
      <w:pPr>
        <w:pStyle w:val="ListParagraph"/>
        <w:spacing w:before="80"/>
        <w:ind w:left="1080"/>
        <w:contextualSpacing w:val="0"/>
        <w:rPr>
          <w:sz w:val="22"/>
          <w:szCs w:val="22"/>
        </w:rPr>
      </w:pPr>
      <w:r w:rsidRPr="00063DA8">
        <w:rPr>
          <w:sz w:val="22"/>
          <w:szCs w:val="22"/>
        </w:rPr>
        <w:t>To set you up</w:t>
      </w:r>
      <w:r w:rsidR="00A95DC1" w:rsidRPr="00063DA8">
        <w:rPr>
          <w:sz w:val="22"/>
          <w:szCs w:val="22"/>
        </w:rPr>
        <w:t>, we need some inf</w:t>
      </w:r>
      <w:r w:rsidRPr="00063DA8">
        <w:rPr>
          <w:sz w:val="22"/>
          <w:szCs w:val="22"/>
        </w:rPr>
        <w:t>ormation from you</w:t>
      </w:r>
      <w:r w:rsidR="00A95DC1" w:rsidRPr="00063DA8">
        <w:rPr>
          <w:sz w:val="22"/>
          <w:szCs w:val="22"/>
        </w:rPr>
        <w:t xml:space="preserve">.  Pull out your </w:t>
      </w:r>
      <w:r w:rsidRPr="00063DA8">
        <w:rPr>
          <w:sz w:val="22"/>
          <w:szCs w:val="22"/>
        </w:rPr>
        <w:t xml:space="preserve">St. Mary's </w:t>
      </w:r>
      <w:r w:rsidR="00A95DC1" w:rsidRPr="00063DA8">
        <w:rPr>
          <w:sz w:val="22"/>
          <w:szCs w:val="22"/>
        </w:rPr>
        <w:t>ID.  Look for the part labeled "ID #" and copy down the number starting with a cap</w:t>
      </w:r>
      <w:r w:rsidR="008B5641" w:rsidRPr="00063DA8">
        <w:rPr>
          <w:sz w:val="22"/>
          <w:szCs w:val="22"/>
        </w:rPr>
        <w:t>it</w:t>
      </w:r>
      <w:r w:rsidR="00A95DC1" w:rsidRPr="00063DA8">
        <w:rPr>
          <w:sz w:val="22"/>
          <w:szCs w:val="22"/>
        </w:rPr>
        <w:t xml:space="preserve">al "S".  Send this number to Electronic Services Librarian, Wilhelmina Randtke, at wrandtke@stmarytx.edu with a short note saying you want access to the law library's online databases.  Within </w:t>
      </w:r>
      <w:r w:rsidR="00404ED3" w:rsidRPr="00063DA8">
        <w:rPr>
          <w:sz w:val="22"/>
          <w:szCs w:val="22"/>
        </w:rPr>
        <w:t>one business day</w:t>
      </w:r>
      <w:r w:rsidR="00A95DC1" w:rsidRPr="00063DA8">
        <w:rPr>
          <w:sz w:val="22"/>
          <w:szCs w:val="22"/>
        </w:rPr>
        <w:t>, you should receive a confirmation and be able to access all databases from home or on the road.</w:t>
      </w:r>
    </w:p>
    <w:p w:rsidR="0078602F" w:rsidRPr="00063DA8" w:rsidRDefault="00404ED3" w:rsidP="00404ED3">
      <w:pPr>
        <w:pStyle w:val="ListParagraph"/>
        <w:spacing w:before="80"/>
        <w:ind w:left="1080"/>
        <w:contextualSpacing w:val="0"/>
        <w:rPr>
          <w:sz w:val="22"/>
          <w:szCs w:val="22"/>
        </w:rPr>
      </w:pPr>
      <w:r w:rsidRPr="00063DA8">
        <w:rPr>
          <w:sz w:val="22"/>
          <w:szCs w:val="22"/>
        </w:rPr>
        <w:t>A bonus of registering</w:t>
      </w:r>
      <w:r w:rsidR="0078602F" w:rsidRPr="00063DA8">
        <w:rPr>
          <w:sz w:val="22"/>
          <w:szCs w:val="22"/>
        </w:rPr>
        <w:t xml:space="preserve"> this login, is that the law library will put additional registration codes online, </w:t>
      </w:r>
      <w:r w:rsidRPr="00063DA8">
        <w:rPr>
          <w:sz w:val="22"/>
          <w:szCs w:val="22"/>
        </w:rPr>
        <w:t>and you can</w:t>
      </w:r>
      <w:r w:rsidR="0078602F" w:rsidRPr="00063DA8">
        <w:rPr>
          <w:sz w:val="22"/>
          <w:szCs w:val="22"/>
        </w:rPr>
        <w:t xml:space="preserve"> use your password to get to these codes.  For example, </w:t>
      </w:r>
      <w:r w:rsidR="00063DA8" w:rsidRPr="00063DA8">
        <w:rPr>
          <w:sz w:val="22"/>
          <w:szCs w:val="22"/>
        </w:rPr>
        <w:t>you</w:t>
      </w:r>
      <w:r w:rsidR="0078602F" w:rsidRPr="00063DA8">
        <w:rPr>
          <w:sz w:val="22"/>
          <w:szCs w:val="22"/>
        </w:rPr>
        <w:t xml:space="preserve"> can use yo</w:t>
      </w:r>
      <w:r w:rsidR="00063DA8" w:rsidRPr="00063DA8">
        <w:rPr>
          <w:sz w:val="22"/>
          <w:szCs w:val="22"/>
        </w:rPr>
        <w:t>ur St. Mary's login to view the</w:t>
      </w:r>
      <w:r w:rsidR="0078602F" w:rsidRPr="00063DA8">
        <w:rPr>
          <w:sz w:val="22"/>
          <w:szCs w:val="22"/>
        </w:rPr>
        <w:t xml:space="preserve"> install code online</w:t>
      </w:r>
      <w:r w:rsidR="00063DA8" w:rsidRPr="00063DA8">
        <w:rPr>
          <w:sz w:val="22"/>
          <w:szCs w:val="22"/>
        </w:rPr>
        <w:t xml:space="preserve"> for ProDoc document drafting software</w:t>
      </w:r>
      <w:r w:rsidR="0078602F" w:rsidRPr="00063DA8">
        <w:rPr>
          <w:sz w:val="22"/>
          <w:szCs w:val="22"/>
        </w:rPr>
        <w:t>.</w:t>
      </w:r>
    </w:p>
    <w:p w:rsidR="00A95DC1" w:rsidRDefault="0078602F" w:rsidP="00C1789C">
      <w:pPr>
        <w:pStyle w:val="ListParagraph"/>
        <w:numPr>
          <w:ilvl w:val="0"/>
          <w:numId w:val="3"/>
        </w:numPr>
        <w:spacing w:before="80"/>
        <w:contextualSpacing w:val="0"/>
        <w:rPr>
          <w:b/>
        </w:rPr>
      </w:pPr>
      <w:r>
        <w:rPr>
          <w:b/>
        </w:rPr>
        <w:t>Survey the landscape.</w:t>
      </w:r>
    </w:p>
    <w:tbl>
      <w:tblPr>
        <w:tblStyle w:val="TableGrid"/>
        <w:tblW w:w="0" w:type="auto"/>
        <w:tblInd w:w="1098" w:type="dxa"/>
        <w:tblLook w:val="04A0"/>
      </w:tblPr>
      <w:tblGrid>
        <w:gridCol w:w="6210"/>
        <w:gridCol w:w="3366"/>
      </w:tblGrid>
      <w:tr w:rsidR="0078602F" w:rsidTr="005802B1">
        <w:tc>
          <w:tcPr>
            <w:tcW w:w="6210" w:type="dxa"/>
            <w:tcBorders>
              <w:top w:val="nil"/>
              <w:left w:val="nil"/>
              <w:bottom w:val="nil"/>
              <w:right w:val="nil"/>
            </w:tcBorders>
          </w:tcPr>
          <w:p w:rsidR="0078602F" w:rsidRDefault="0078602F" w:rsidP="00C1789C">
            <w:pPr>
              <w:pStyle w:val="ListParagraph"/>
              <w:spacing w:before="80"/>
              <w:ind w:left="0"/>
              <w:contextualSpacing w:val="0"/>
            </w:pPr>
            <w:r>
              <w:t xml:space="preserve">Your </w:t>
            </w:r>
            <w:r w:rsidRPr="00201AA4">
              <w:rPr>
                <w:u w:val="single"/>
              </w:rPr>
              <w:t>one-stop shop for legal research resources</w:t>
            </w:r>
            <w:r>
              <w:t xml:space="preserve"> is the law library's "Electronic Legal Resources" page.</w:t>
            </w:r>
          </w:p>
          <w:p w:rsidR="0078602F" w:rsidRDefault="0078602F" w:rsidP="00C1789C">
            <w:pPr>
              <w:pStyle w:val="ListParagraph"/>
              <w:spacing w:before="80"/>
              <w:ind w:left="0"/>
              <w:contextualSpacing w:val="0"/>
            </w:pPr>
            <w:r>
              <w:t>To get here:</w:t>
            </w:r>
          </w:p>
          <w:p w:rsidR="0078602F" w:rsidRDefault="0078602F" w:rsidP="00C1789C">
            <w:pPr>
              <w:pStyle w:val="ListParagraph"/>
              <w:spacing w:before="80"/>
              <w:contextualSpacing w:val="0"/>
            </w:pPr>
            <w:r>
              <w:t xml:space="preserve">Go to </w:t>
            </w:r>
            <w:r w:rsidR="005802B1">
              <w:t>http://lawlib.stmarytx.edu/databases.html</w:t>
            </w:r>
          </w:p>
          <w:p w:rsidR="005802B1" w:rsidRDefault="005802B1" w:rsidP="00C1789C">
            <w:pPr>
              <w:pStyle w:val="ListParagraph"/>
              <w:spacing w:before="80"/>
              <w:contextualSpacing w:val="0"/>
            </w:pPr>
            <w:r>
              <w:t>or</w:t>
            </w:r>
          </w:p>
          <w:p w:rsidR="00404ED3" w:rsidRDefault="005802B1" w:rsidP="00404ED3">
            <w:pPr>
              <w:pStyle w:val="ListParagraph"/>
              <w:spacing w:before="80"/>
              <w:contextualSpacing w:val="0"/>
            </w:pPr>
            <w:r>
              <w:t>From any law library page</w:t>
            </w:r>
            <w:r w:rsidR="0078602F">
              <w:t>, c</w:t>
            </w:r>
            <w:r>
              <w:t>lick "Electronic Resources" in the menu on the right of the screen</w:t>
            </w:r>
          </w:p>
          <w:p w:rsidR="00253BE4" w:rsidRDefault="0078602F" w:rsidP="00C1789C">
            <w:pPr>
              <w:pStyle w:val="ListParagraph"/>
              <w:spacing w:before="80"/>
              <w:ind w:left="0"/>
              <w:contextualSpacing w:val="0"/>
            </w:pPr>
            <w:r>
              <w:t xml:space="preserve">All the </w:t>
            </w:r>
            <w:r w:rsidR="00253BE4">
              <w:t>legal research databases are displayed here, and if you registered your St. Mary's ID number with the law library, you should have access to everything you see, including the password protected registration codes.</w:t>
            </w:r>
          </w:p>
          <w:p w:rsidR="00253BE4" w:rsidRPr="00253BE4" w:rsidRDefault="00253BE4" w:rsidP="00C1789C">
            <w:pPr>
              <w:pStyle w:val="ListParagraph"/>
              <w:spacing w:before="80"/>
              <w:ind w:left="0"/>
              <w:contextualSpacing w:val="0"/>
            </w:pPr>
            <w:r>
              <w:rPr>
                <w:u w:val="single"/>
              </w:rPr>
              <w:t>To ensure you have a working link</w:t>
            </w:r>
            <w:r w:rsidRPr="00253BE4">
              <w:rPr>
                <w:u w:val="single"/>
              </w:rPr>
              <w:t xml:space="preserve"> to</w:t>
            </w:r>
            <w:r>
              <w:rPr>
                <w:u w:val="single"/>
              </w:rPr>
              <w:t xml:space="preserve"> a database, always click</w:t>
            </w:r>
            <w:r w:rsidRPr="00253BE4">
              <w:rPr>
                <w:u w:val="single"/>
              </w:rPr>
              <w:t xml:space="preserve"> the links from this page.</w:t>
            </w:r>
          </w:p>
        </w:tc>
        <w:tc>
          <w:tcPr>
            <w:tcW w:w="3366" w:type="dxa"/>
            <w:tcBorders>
              <w:top w:val="nil"/>
              <w:left w:val="nil"/>
              <w:bottom w:val="nil"/>
              <w:right w:val="nil"/>
            </w:tcBorders>
          </w:tcPr>
          <w:p w:rsidR="00201AA4" w:rsidRPr="00201AA4" w:rsidRDefault="005802B1" w:rsidP="00C1789C">
            <w:pPr>
              <w:pStyle w:val="ListParagraph"/>
              <w:spacing w:before="80"/>
              <w:ind w:left="0"/>
              <w:contextualSpacing w:val="0"/>
              <w:rPr>
                <w:sz w:val="24"/>
                <w:szCs w:val="24"/>
              </w:rPr>
            </w:pPr>
            <w:r>
              <w:rPr>
                <w:noProof/>
              </w:rPr>
              <w:pict>
                <v:oval id="_x0000_s1027" style="position:absolute;margin-left:-.05pt;margin-top:86.5pt;width:92.1pt;height:23.8pt;z-index:251660288;mso-position-horizontal-relative:text;mso-position-vertical-relative:text" filled="f" strokecolor="red" strokeweight="3pt"/>
              </w:pict>
            </w:r>
            <w:r>
              <w:object w:dxaOrig="4545" w:dyaOrig="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pt;height:182.8pt" o:ole="">
                  <v:imagedata r:id="rId6" o:title=""/>
                </v:shape>
                <o:OLEObject Type="Embed" ProgID="PBrush" ShapeID="_x0000_i1025" DrawAspect="Content" ObjectID="_1436787760" r:id="rId7"/>
              </w:object>
            </w:r>
          </w:p>
        </w:tc>
      </w:tr>
    </w:tbl>
    <w:p w:rsidR="0078602F" w:rsidRPr="00253BE4" w:rsidRDefault="00253BE4" w:rsidP="00C1789C">
      <w:pPr>
        <w:pStyle w:val="ListParagraph"/>
        <w:numPr>
          <w:ilvl w:val="0"/>
          <w:numId w:val="3"/>
        </w:numPr>
        <w:spacing w:before="80"/>
        <w:contextualSpacing w:val="0"/>
      </w:pPr>
      <w:r>
        <w:rPr>
          <w:b/>
        </w:rPr>
        <w:t>Register for Current Awareness tools.</w:t>
      </w:r>
    </w:p>
    <w:p w:rsidR="00C1789C" w:rsidRPr="00063DA8" w:rsidRDefault="00253BE4" w:rsidP="00404ED3">
      <w:pPr>
        <w:pStyle w:val="ListParagraph"/>
        <w:spacing w:before="80"/>
        <w:ind w:left="1080"/>
        <w:contextualSpacing w:val="0"/>
        <w:rPr>
          <w:sz w:val="22"/>
          <w:szCs w:val="22"/>
        </w:rPr>
      </w:pPr>
      <w:r w:rsidRPr="00063DA8">
        <w:rPr>
          <w:sz w:val="22"/>
          <w:szCs w:val="22"/>
        </w:rPr>
        <w:t xml:space="preserve">The law library also provides some tools to help you keep up with publishing trends and current developments in your field.  </w:t>
      </w:r>
      <w:r w:rsidR="00C1789C" w:rsidRPr="00063DA8">
        <w:rPr>
          <w:sz w:val="22"/>
          <w:szCs w:val="22"/>
        </w:rPr>
        <w:t>For example, the Smart CILP service will send</w:t>
      </w:r>
      <w:r w:rsidR="00333ABF" w:rsidRPr="00063DA8">
        <w:rPr>
          <w:sz w:val="22"/>
          <w:szCs w:val="22"/>
        </w:rPr>
        <w:t xml:space="preserve"> you</w:t>
      </w:r>
      <w:r w:rsidR="00C1789C" w:rsidRPr="00063DA8">
        <w:rPr>
          <w:sz w:val="22"/>
          <w:szCs w:val="22"/>
        </w:rPr>
        <w:t xml:space="preserve"> law review tables of contents to track new publications by topic area.  </w:t>
      </w:r>
      <w:r w:rsidRPr="00063DA8">
        <w:rPr>
          <w:sz w:val="22"/>
          <w:szCs w:val="22"/>
        </w:rPr>
        <w:t xml:space="preserve">Check the </w:t>
      </w:r>
      <w:r w:rsidR="00D74348" w:rsidRPr="00063DA8">
        <w:rPr>
          <w:sz w:val="22"/>
          <w:szCs w:val="22"/>
        </w:rPr>
        <w:t xml:space="preserve">Faculty Services portion of the website </w:t>
      </w:r>
      <w:r w:rsidR="00C1789C" w:rsidRPr="00063DA8">
        <w:rPr>
          <w:sz w:val="22"/>
          <w:szCs w:val="22"/>
        </w:rPr>
        <w:t>(</w:t>
      </w:r>
      <w:r w:rsidR="005802B1">
        <w:rPr>
          <w:sz w:val="22"/>
          <w:szCs w:val="22"/>
        </w:rPr>
        <w:t xml:space="preserve"> http://lawlib.stmarytx.edu/facultyservices.html </w:t>
      </w:r>
      <w:r w:rsidR="00C1789C" w:rsidRPr="00063DA8">
        <w:rPr>
          <w:sz w:val="22"/>
          <w:szCs w:val="22"/>
        </w:rPr>
        <w:t>) for more information on these.</w:t>
      </w:r>
    </w:p>
    <w:p w:rsidR="001A14B6" w:rsidRPr="00063DA8" w:rsidRDefault="00C1789C" w:rsidP="00404ED3">
      <w:pPr>
        <w:pStyle w:val="ListParagraph"/>
        <w:spacing w:before="80"/>
        <w:ind w:left="1080"/>
        <w:contextualSpacing w:val="0"/>
        <w:rPr>
          <w:sz w:val="22"/>
          <w:szCs w:val="22"/>
        </w:rPr>
      </w:pPr>
      <w:r w:rsidRPr="00063DA8">
        <w:rPr>
          <w:sz w:val="22"/>
          <w:szCs w:val="22"/>
        </w:rPr>
        <w:t>Before you get too busy with the semester, schedule to meet with Faculty Services Librarian, Brian Detwe</w:t>
      </w:r>
      <w:r w:rsidR="00A92935" w:rsidRPr="00063DA8">
        <w:rPr>
          <w:sz w:val="22"/>
          <w:szCs w:val="22"/>
        </w:rPr>
        <w:t>iler (bdetweiler@stmarytx.edu ) so that he can go over available library services</w:t>
      </w:r>
      <w:r w:rsidR="00BA3CD1" w:rsidRPr="00063DA8">
        <w:rPr>
          <w:sz w:val="22"/>
          <w:szCs w:val="22"/>
        </w:rPr>
        <w:t xml:space="preserve"> and resources</w:t>
      </w:r>
      <w:r w:rsidR="00A92935" w:rsidRPr="00063DA8">
        <w:rPr>
          <w:sz w:val="22"/>
          <w:szCs w:val="22"/>
        </w:rPr>
        <w:t xml:space="preserve"> to meet your research needs.</w:t>
      </w:r>
    </w:p>
    <w:sectPr w:rsidR="001A14B6" w:rsidRPr="00063DA8" w:rsidSect="007860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DE3"/>
    <w:multiLevelType w:val="hybridMultilevel"/>
    <w:tmpl w:val="157EF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C6128"/>
    <w:multiLevelType w:val="hybridMultilevel"/>
    <w:tmpl w:val="F366190C"/>
    <w:lvl w:ilvl="0" w:tplc="3E4EAA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909D7"/>
    <w:multiLevelType w:val="hybridMultilevel"/>
    <w:tmpl w:val="664E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compat/>
  <w:rsids>
    <w:rsidRoot w:val="00A95DC1"/>
    <w:rsid w:val="00063DA8"/>
    <w:rsid w:val="000E7A10"/>
    <w:rsid w:val="001A14B6"/>
    <w:rsid w:val="002018D0"/>
    <w:rsid w:val="00201AA4"/>
    <w:rsid w:val="00253BE4"/>
    <w:rsid w:val="002739C4"/>
    <w:rsid w:val="002D24FA"/>
    <w:rsid w:val="00333ABF"/>
    <w:rsid w:val="003F16EE"/>
    <w:rsid w:val="00404ED3"/>
    <w:rsid w:val="00426D8D"/>
    <w:rsid w:val="00441051"/>
    <w:rsid w:val="00497F15"/>
    <w:rsid w:val="004B1BE7"/>
    <w:rsid w:val="005802B1"/>
    <w:rsid w:val="007155D2"/>
    <w:rsid w:val="0078602F"/>
    <w:rsid w:val="00824CDE"/>
    <w:rsid w:val="008B5641"/>
    <w:rsid w:val="00994365"/>
    <w:rsid w:val="009A1333"/>
    <w:rsid w:val="009E7D54"/>
    <w:rsid w:val="00A5407E"/>
    <w:rsid w:val="00A92935"/>
    <w:rsid w:val="00A95DC1"/>
    <w:rsid w:val="00B1615D"/>
    <w:rsid w:val="00B55036"/>
    <w:rsid w:val="00B72C20"/>
    <w:rsid w:val="00BA3CD1"/>
    <w:rsid w:val="00C1789C"/>
    <w:rsid w:val="00D230CF"/>
    <w:rsid w:val="00D74348"/>
    <w:rsid w:val="00DE1861"/>
    <w:rsid w:val="00E06E41"/>
    <w:rsid w:val="00F05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C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95DC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DC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95DC1"/>
    <w:pPr>
      <w:ind w:left="720"/>
      <w:contextualSpacing/>
    </w:pPr>
  </w:style>
  <w:style w:type="paragraph" w:styleId="BalloonText">
    <w:name w:val="Balloon Text"/>
    <w:basedOn w:val="Normal"/>
    <w:link w:val="BalloonTextChar"/>
    <w:uiPriority w:val="99"/>
    <w:semiHidden/>
    <w:unhideWhenUsed/>
    <w:rsid w:val="0078602F"/>
    <w:rPr>
      <w:rFonts w:ascii="Tahoma" w:hAnsi="Tahoma" w:cs="Tahoma"/>
      <w:sz w:val="16"/>
      <w:szCs w:val="16"/>
    </w:rPr>
  </w:style>
  <w:style w:type="character" w:customStyle="1" w:styleId="BalloonTextChar">
    <w:name w:val="Balloon Text Char"/>
    <w:basedOn w:val="DefaultParagraphFont"/>
    <w:link w:val="BalloonText"/>
    <w:uiPriority w:val="99"/>
    <w:semiHidden/>
    <w:rsid w:val="0078602F"/>
    <w:rPr>
      <w:rFonts w:ascii="Tahoma" w:eastAsia="Times New Roman" w:hAnsi="Tahoma" w:cs="Tahoma"/>
      <w:sz w:val="16"/>
      <w:szCs w:val="16"/>
    </w:rPr>
  </w:style>
  <w:style w:type="table" w:styleId="TableGrid">
    <w:name w:val="Table Grid"/>
    <w:basedOn w:val="TableNormal"/>
    <w:uiPriority w:val="59"/>
    <w:rsid w:val="0078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wrandtke</dc:creator>
  <cp:lastModifiedBy>MicroFiche</cp:lastModifiedBy>
  <cp:revision>4</cp:revision>
  <dcterms:created xsi:type="dcterms:W3CDTF">2013-07-31T19:50:00Z</dcterms:created>
  <dcterms:modified xsi:type="dcterms:W3CDTF">2013-07-31T19:56:00Z</dcterms:modified>
</cp:coreProperties>
</file>